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9" w:rsidRDefault="009B5F61" w:rsidP="009B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</w:t>
      </w:r>
      <w:r w:rsidR="00BA77E9">
        <w:rPr>
          <w:rFonts w:ascii="Times New Roman" w:hAnsi="Times New Roman" w:cs="Times New Roman"/>
          <w:sz w:val="28"/>
          <w:szCs w:val="28"/>
        </w:rPr>
        <w:t xml:space="preserve">  право (3 курс,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77E9">
        <w:rPr>
          <w:rFonts w:ascii="Times New Roman" w:hAnsi="Times New Roman" w:cs="Times New Roman"/>
          <w:sz w:val="28"/>
          <w:szCs w:val="28"/>
        </w:rPr>
        <w:t xml:space="preserve">  группа, на базе СПО, очно-заочная форма обучения, срок обучения 3 года 6 месяцев)</w:t>
      </w:r>
    </w:p>
    <w:p w:rsidR="00BA77E9" w:rsidRDefault="009B5F61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 (четверг</w:t>
      </w:r>
      <w:r w:rsidR="00BA77E9" w:rsidRPr="00E67F6E">
        <w:rPr>
          <w:rFonts w:ascii="Times New Roman" w:hAnsi="Times New Roman" w:cs="Times New Roman"/>
          <w:sz w:val="28"/>
          <w:szCs w:val="28"/>
        </w:rPr>
        <w:t>)</w:t>
      </w:r>
    </w:p>
    <w:p w:rsidR="00BA77E9" w:rsidRDefault="009B5F61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</w:t>
      </w:r>
      <w:r w:rsidR="00BA77E9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BA77E9" w:rsidRDefault="00BA77E9" w:rsidP="00BA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BA77E9" w:rsidRPr="001E68E9" w:rsidRDefault="00BA77E9" w:rsidP="00BA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F61" w:rsidRPr="001E68E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9B5F61">
        <w:rPr>
          <w:rFonts w:ascii="Times New Roman" w:eastAsia="Calibri" w:hAnsi="Times New Roman" w:cs="Times New Roman"/>
          <w:b/>
          <w:sz w:val="28"/>
          <w:szCs w:val="28"/>
        </w:rPr>
        <w:t>ВОПРОСОВ ДЛЯ ПОДГОТОВКИ К ЗАЧЕТУ</w:t>
      </w:r>
    </w:p>
    <w:p w:rsidR="00BA77E9" w:rsidRPr="006834C4" w:rsidRDefault="00BA77E9" w:rsidP="00BA7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Предмет коммерческого права, объекты коммерческого прав, система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Субъекты торгового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Метод коммерческого права. Принципы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защиты прав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товаров и их правовой режим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Теория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Самозащита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товаров потребительского назначения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Источники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Способы воздействия на участников торгового оборота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Подсистемы, структуры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Формы расчетов 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Товарная биржа: понятие и структура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виды монополий. Составы монополистической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Формирование структуры и </w:t>
      </w:r>
      <w:proofErr w:type="spellStart"/>
      <w:r w:rsidRPr="004D6ADA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4D6ADA">
        <w:rPr>
          <w:rFonts w:ascii="Times New Roman" w:hAnsi="Times New Roman" w:cs="Times New Roman"/>
          <w:sz w:val="28"/>
          <w:szCs w:val="28"/>
        </w:rPr>
        <w:t xml:space="preserve">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характеристика организаторов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Основание выбора субъектами коммерческого права соответствующего вида договора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Нотариальная защита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Понятие, субъекты и объекты инновационной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Дилеры и дистрибьюторы: общее и различное в статусе данных субъектов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Выработка условий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Приемка товаров и экспертиза из качества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Законодательное регулирование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24.</w:t>
      </w:r>
      <w:r w:rsidRPr="004D6ADA">
        <w:rPr>
          <w:rFonts w:ascii="Times New Roman" w:hAnsi="Times New Roman" w:cs="Times New Roman"/>
          <w:sz w:val="28"/>
          <w:szCs w:val="28"/>
        </w:rPr>
        <w:tab/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«товар», «продукция», «торговый оборот» в российском законодательстве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торгового права в России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заключению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Законодательство о претензионном порядке урегулирования споров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Внутрифирменная организация торгового процесса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формы ненадлежащей рекламы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Цены и порядок расчетов в торговых отношениях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Сущность торгового посредничества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Договоры, содействующие торговли: общая характеристика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Посреднические договоры 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Обеспечение выполнения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Недобросовестная конкуренция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коммерческих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изготовление и размещение рекламы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Приемка товаров по количеству и качеству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Документирование торгового оборота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Правовой режим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Структура договорных связей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Порядок и сроки предъявления претензий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Структура торгового договора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Торговые сделки и контракты: понятие, основные виды.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Организационные договоры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Изменение и расторможение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Дистрибьюторский контракт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передачу информации на материальных носителях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реализацию товара: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поставки. Его роли в реализации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проведение маркетинговых исследований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розничной купли-продажи и его связь с коммерческой деятельностью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контрактации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Установление и санкционирование правил обращения товаров, работ и услуг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по аккредитиву в торговом обороте: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производственных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оптовой купли-продажи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векселями как форма расчетов отношений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lastRenderedPageBreak/>
        <w:t>60.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Выбор формы предприятия в зависимости от функций в процессе создания и реализации товара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чеками в торговых сделках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по инкассо: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платежными поручениями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цен: понятие и виды цен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виды бирж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и способы обособления субъектов торгового прав (оборота)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детальности коммерческих банков и их участие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Коммерческая тайна: социальная и правовая природа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Определяющие факторы выбора организационно-правовых форм торговой организации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содержание расчетного документа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субъекты приватизации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Отличительные черты коммерческих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Оптовые и посреднически е организации торгового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защиты прав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составы недобросовестной конкуренции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Биржевые сделки: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качества товаров, работ и услуг. Стандартизация. Сертификация. Метрология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Понятие, признаки и специальные виды предприятий как субъектов коммерческой деятельности </w:t>
      </w:r>
    </w:p>
    <w:p w:rsidR="00BA77E9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79.</w:t>
      </w:r>
      <w:r w:rsidRPr="004D6ADA">
        <w:rPr>
          <w:rFonts w:ascii="Times New Roman" w:hAnsi="Times New Roman" w:cs="Times New Roman"/>
          <w:sz w:val="28"/>
          <w:szCs w:val="28"/>
        </w:rPr>
        <w:tab/>
        <w:t>Общая характеристика и виды торговых посредников. Сущность и природа коммерческого риска</w:t>
      </w: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90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61" w:rsidRDefault="009B5F61" w:rsidP="009B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 право (3 курс,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группа, на базе СПО, очно-заочная форма обучения, срок обучения 3 года 6 месяцев)</w:t>
      </w:r>
    </w:p>
    <w:p w:rsidR="009B5F61" w:rsidRDefault="009B5F61" w:rsidP="009B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.03.2020 (четверг</w:t>
      </w:r>
      <w:r w:rsidRPr="00E67F6E">
        <w:rPr>
          <w:rFonts w:ascii="Times New Roman" w:hAnsi="Times New Roman" w:cs="Times New Roman"/>
          <w:sz w:val="28"/>
          <w:szCs w:val="28"/>
        </w:rPr>
        <w:t>)</w:t>
      </w:r>
    </w:p>
    <w:p w:rsidR="009B5F61" w:rsidRDefault="009B5F61" w:rsidP="009B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 ч.)</w:t>
      </w:r>
    </w:p>
    <w:p w:rsidR="00BA77E9" w:rsidRDefault="00BA77E9" w:rsidP="00BA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</w:t>
      </w:r>
      <w:r w:rsidRPr="0043161A">
        <w:rPr>
          <w:rFonts w:ascii="Times New Roman" w:hAnsi="Times New Roman" w:cs="Times New Roman"/>
          <w:sz w:val="28"/>
          <w:szCs w:val="28"/>
        </w:rPr>
        <w:lastRenderedPageBreak/>
        <w:t>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BA77E9" w:rsidRPr="001E68E9" w:rsidRDefault="00BA77E9" w:rsidP="00BA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F61" w:rsidRPr="009B5F61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Предмет коммерческого права, объекты коммерческого прав, система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Субъекты торгового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Метод коммерческого права. Принципы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защиты прав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товаров и их правовой режим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Теория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Самозащита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товаров потребительского назначения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Источники коммерческого права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Способы воздействия на участников торгового оборота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Подсистемы, структуры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Формы расчетов 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Товарная биржа: понятие и структура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виды монополий. Составы монополистической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Формирование структуры и </w:t>
      </w:r>
      <w:proofErr w:type="spellStart"/>
      <w:r w:rsidRPr="004D6ADA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4D6ADA">
        <w:rPr>
          <w:rFonts w:ascii="Times New Roman" w:hAnsi="Times New Roman" w:cs="Times New Roman"/>
          <w:sz w:val="28"/>
          <w:szCs w:val="28"/>
        </w:rPr>
        <w:t xml:space="preserve">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характеристика организаторов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Основание выбора субъектами коммерческого права соответствующего вида договора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Нотариальная защита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19.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Понятие, субъекты и объекты инновационной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Дилеры и дистрибьюторы: общее и различное в статусе данных субъектов товарного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Выработка условий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Приемка товаров и экспертиза из качества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Законодательное регулирование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24.</w:t>
      </w:r>
      <w:r w:rsidRPr="004D6ADA">
        <w:rPr>
          <w:rFonts w:ascii="Times New Roman" w:hAnsi="Times New Roman" w:cs="Times New Roman"/>
          <w:sz w:val="28"/>
          <w:szCs w:val="28"/>
        </w:rPr>
        <w:tab/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«товар», «продукция», «торговый оборот» в российском законодательстве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торгового права в России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заключению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Законодательство о претензионном порядке урегулирования споров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29.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Внутрифирменная организация торгового процесса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формы ненадлежащей рекламы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Цены и порядок расчетов в торговых отношениях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Сущность торгового посредничества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Договоры, содействующие торговли: общая характеристика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Посреднические договоры в торговой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Обеспечение выполнения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Недобросовестная конкуренция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коммерческих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изготовление и размещение рекламы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39.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Приемка товаров по количеству и качеству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Документирование торгового оборота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Правовой режим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Структура договорных связей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Порядок и сроки предъявления претензий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Структура торгового договора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Торговые сделки и контракты: понятие, основные виды.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Организационные договоры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Изменение и расторможение торговых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Дистрибьюторский контракт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49.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передачу информации на материальных носителях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реализацию товара: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поставки. Его роли в реализации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Договоры на проведение маркетинговых исследований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розничной купли-продажи и его связь с коммерческой деятельностью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контрактации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Установление и санкционирование правил обращения товаров, работ и услуг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по аккредитиву в торговом обороте: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Классификация производственных товаров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Договор оптовой купли-продажи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59.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векселями как форма расчетов отношений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Выбор формы предприятия в зависимости от функций в процессе создания и реализации товара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чеками в торговых сделках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по инкассо: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Расчеты платежными поручениями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цен: понятие и виды цен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виды бирж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и способы обособления субъектов торгового прав (оборота)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детальности коммерческих банков и их участие в торговом обороте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Коммерческая тайна: социальная и правовая природа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69.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Определяющие факторы выбора организационно-правовых форм торговой организации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70.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содержание расчетного документа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71.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субъекты приватизации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72.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Отличительные черты коммерческих договоров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73.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Оптовые и посреднически е организации торгового рынка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Средства защиты прав субъектов коммерческой деятельности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75.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 и составы недобросовестной конкуренции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76.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Биржевые сделки: понятие и виды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77.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качества товаров, работ и услуг. Стандартизация. Сертификация. Метрология </w:t>
      </w:r>
    </w:p>
    <w:p w:rsidR="004D6ADA" w:rsidRPr="004D6ADA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78.</w:t>
      </w:r>
      <w:r w:rsidRPr="004D6ADA">
        <w:rPr>
          <w:rFonts w:ascii="Times New Roman" w:hAnsi="Times New Roman" w:cs="Times New Roman"/>
          <w:sz w:val="28"/>
          <w:szCs w:val="28"/>
        </w:rPr>
        <w:tab/>
        <w:t xml:space="preserve">Понятие, признаки и специальные виды предприятий как субъектов коммерческой деятельности </w:t>
      </w:r>
    </w:p>
    <w:p w:rsidR="00BA77E9" w:rsidRPr="006834C4" w:rsidRDefault="004D6ADA" w:rsidP="004D6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DA">
        <w:rPr>
          <w:rFonts w:ascii="Times New Roman" w:hAnsi="Times New Roman" w:cs="Times New Roman"/>
          <w:sz w:val="28"/>
          <w:szCs w:val="28"/>
        </w:rPr>
        <w:t>79.</w:t>
      </w:r>
      <w:r w:rsidRPr="004D6ADA">
        <w:rPr>
          <w:rFonts w:ascii="Times New Roman" w:hAnsi="Times New Roman" w:cs="Times New Roman"/>
          <w:sz w:val="28"/>
          <w:szCs w:val="28"/>
        </w:rPr>
        <w:tab/>
        <w:t>Общая характеристика и виды торговых посредников. Сущность и природа коммерческого риска</w:t>
      </w:r>
      <w:bookmarkStart w:id="0" w:name="_GoBack"/>
      <w:bookmarkEnd w:id="0"/>
    </w:p>
    <w:sectPr w:rsidR="00BA77E9" w:rsidRPr="006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552FC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4C0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0921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15C0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02A"/>
    <w:rsid w:val="00441A0B"/>
    <w:rsid w:val="00442662"/>
    <w:rsid w:val="00442F6D"/>
    <w:rsid w:val="00443AD1"/>
    <w:rsid w:val="004445D7"/>
    <w:rsid w:val="00445D4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D6ADA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34C4"/>
    <w:rsid w:val="006847A4"/>
    <w:rsid w:val="00690810"/>
    <w:rsid w:val="00690D51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1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B5F61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A77E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20AB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dcterms:created xsi:type="dcterms:W3CDTF">2020-03-20T09:33:00Z</dcterms:created>
  <dcterms:modified xsi:type="dcterms:W3CDTF">2020-03-20T09:37:00Z</dcterms:modified>
</cp:coreProperties>
</file>